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Teréz-napi szüreti bál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Felsővárosi Közösségi Ház, Székesfehérvár,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Havranek József utca 27, 8000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2024. október 19. 15.00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Jegyár: 1 000,- Ft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helyszínünkön addig van lehetőség, amíg a jegyek el nem fogynak. Abban az esetben, ha online valamennyi belépő elkelt, az előadás helyszínén sincs már lehetőség jegyértékesítésre, online felületeinken azonnal tájékoztatjuk nézőinket arról, hogy MINDEN JEGY ELKELT!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Személyesen – amennyiben rendelkezésre állnak még szabad jegyek az előadás napján – az előadás helyszínén, a rendezvény kezdetét megelőző 1 órában a Felsővárosi Közösségi Ház, Székesfehérvár, 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Havranek József utca 27,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címen található épületében van lehetőség.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</wp:posOffset>
            </wp:positionH>
            <wp:positionV relativeFrom="paragraph">
              <wp:posOffset>658168</wp:posOffset>
            </wp:positionV>
            <wp:extent cx="6153150" cy="1075382"/>
            <wp:effectExtent b="0" l="0" r="0" t="0"/>
            <wp:wrapTopAndBottom distB="0" distT="0"/>
            <wp:docPr id="5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0753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 </w:t>
      </w:r>
    </w:p>
    <w:p w:rsidR="00000000" w:rsidDel="00000000" w:rsidP="00000000" w:rsidRDefault="00000000" w:rsidRPr="00000000" w14:paraId="0000002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2024.09.16. 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5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5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acebook.com/fehervariprogram" TargetMode="External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ehervariprogram.hu/jeg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data=!4m2!3m1!1s0x4769f7b540d2d75f:0xce5e198f30e8bced?sa=X&amp;ved=1t:8290&amp;ictx=111" TargetMode="External"/><Relationship Id="rId8" Type="http://schemas.openxmlformats.org/officeDocument/2006/relationships/hyperlink" Target="https://www.google.com/maps/place/data=!4m2!3m1!1s0x4769f7b540d2d75f:0xce5e198f30e8bced?sa=X&amp;ved=1t:8290&amp;ictx=11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o0szPL29+gzHgng3DeLn+SwyQ==">CgMxLjA4AHIhMVpUZGlfVVp0b1JLNzdCZGJ4VlRmcVl6RkIzMkdoSkF1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2024-09-16T10:12:00Z</dcterms:created>
  <dc:creator>Zsuzsi</dc:creator>
</cp:coreProperties>
</file>