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64" w:rsidRDefault="00B310A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FELHÍVÁS</w:t>
      </w:r>
    </w:p>
    <w:p w:rsidR="00403564" w:rsidRDefault="00B310AD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Magyar Kórusok, Zenekarok és Népzenei Együttesek Szövetsége - KÓTA a Hagyományok Házával együttműködve meghirdeti a népzenei együttesek, pávakörök, népdalkörök, népzenei hangszeres együttesek, énekes és hangszeres szólisták és kisebb énekes és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hangszeres csoportok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20. országos minősítését a 2019. január 1.–2021. december 31. napja közötti időszakra.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KÓTA négy évtizede alkalmazott minősítési szempontok, tapasztalatok következetes megtartása mellett a többszintű minősítési rendszer szervezési re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ndjében és követelményeiben, az amatőr művészeti tevékenység értékelésére általánosan alkalmazott szabályokat, követendő normáknak tekinti.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minősítés célja: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minősítés a KÓTA által meghatározott és működtetett rendszer, amely az énekes és hangszeres nem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zeti népzenei hagyományok őrzését és élményszerű továbbadását szolgáló szólisták, csoportok és közösségek tevékenységét értékeli,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ösztönzi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A minősítési rendszer szakmai értékeléssel és minősítési fokozatok adományozásával segíti a népzenét művelők és támo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gatók értékorientálását, s egyben serkenti a minőségi művészeti tevékenységet és a hagyományápolást.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minősítés rendszere: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népzenei minősítőn a szólisták és az együttesek, a KÓTA minősítési kiírása és a helyi szervezők által közzétett felhívás alapján,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önkéntesen vesznek részt. Az együttesek és szólisták minősítése egymásra épülve három szinten zajlik, melyek az átjárhatóságot biztosítva feltételezik és kiegészítik egymást. 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minősítő rendszer szintjei: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I. KÓTA Aranypáva Térségi Minősítő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szint,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II. KÓTA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Aranypáva Országos Minősítő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szint,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III. KÓTA Aranypáva Országos Népzenei Gála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Általános szabályok: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20. KÓTA Országos Népzenei Minősítőn minden szólista és csoport többszöri alkalommal kérhet minősítést. A minősülők a 19. országos minősítőn elért minősít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ési fokozatuk alapján kapcsolódnak be a 20. országos minősítő rendszerbe. A 20. országos minősítő az előzővel azonos minősítési szinten egy magasabb szakmai fokozat elérését, vagy a 19. országos első minősítőn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továbblépésre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jogosító minősítő eredmény alapj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án a magasabb minősítési szint szakmai minősítési fokozatának elérésére nyújt lehetőséget.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minősítési szintek szervezési rendje: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1. KÓTA Térségi Aranypáva Népzenei Minősítő</w:t>
      </w:r>
    </w:p>
    <w:p w:rsidR="00403564" w:rsidRDefault="00B310AD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19. Országos Aranypáva Népzenei Minősítőről szakmai fokozattal nem rendelkező,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vagy a Térségi Aranypáva Népzenei Minősítőn a „Megfelelő”, és a 19. Országos Aranypáva Népzenei Minősítőn „Bronz” szakmai fokozatot elérő szólisták/együttesek térségi szinten kapcsolódhatnak be a minősítés rendszerébe.</w:t>
      </w:r>
    </w:p>
    <w:p w:rsidR="00403564" w:rsidRDefault="00B310AD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19. Térségi Aranypáva Népzenei Minő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sítőn „Dicséretes” és „Kiváló” szakmai minősítést elért szólisták/csoportok a jelenlegi és a következő minősítő szakaszban jelentkezhetnek a KÓTA Aranypáva Országos Népzenei Minősítésre.</w:t>
      </w:r>
    </w:p>
    <w:p w:rsidR="00403564" w:rsidRDefault="00B310AD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20. Térségi Aranypáva Népzenei Minősítőn „Megfelelt”, és a 20. Orsz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ágos Aranypáva Népzenei Minősítőn „Bronz” szakmai fokozatot elérő szólisták/együttesek a 20. Térségi Aranypáva Népzenei Minősítőn magasabb szakmai minősítés elérése érdekében, következő alkalommal is részt vehetnek.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Elérhető szakmai fokozatok:</w:t>
      </w:r>
    </w:p>
    <w:p w:rsidR="00403564" w:rsidRDefault="00B310AD">
      <w:pPr>
        <w:numPr>
          <w:ilvl w:val="0"/>
          <w:numId w:val="1"/>
        </w:numPr>
        <w:spacing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lastRenderedPageBreak/>
        <w:t>Megfelelt</w:t>
      </w:r>
    </w:p>
    <w:p w:rsidR="00403564" w:rsidRDefault="00B310A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Di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cséretes</w:t>
      </w:r>
    </w:p>
    <w:p w:rsidR="00403564" w:rsidRDefault="00B310AD">
      <w:pPr>
        <w:numPr>
          <w:ilvl w:val="0"/>
          <w:numId w:val="1"/>
        </w:numPr>
        <w:spacing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Kiváló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három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fős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zsűri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egy tagját a KÓTA Népzenei Szakbizottsága jelöli ki, két tagját a helyi szervezők is felkérhetik.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2. KÓTA Országos Aranypáva Népzenei Minősítő</w:t>
      </w:r>
    </w:p>
    <w:p w:rsidR="00403564" w:rsidRDefault="00B310AD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Országos Aranypáva Népzenei Minősítőn a térségi szinten „Dicséretes” és „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Kiváló”, az országos szinten „Ezüst” és </w:t>
      </w:r>
      <w:bookmarkStart w:id="1" w:name="__DdeLink__148_2210516829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„Arany”</w:t>
      </w:r>
      <w:bookmarkEnd w:id="1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minősítési fokozatot elérő szólisták/csoportok minősülhetnek.</w:t>
      </w:r>
    </w:p>
    <w:p w:rsidR="00403564" w:rsidRDefault="00B310AD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„Bronz” fokozatot elérők a jelenlegi, vagy a következő minősítési szakaszban térségi szintre jelentkezhetnek.</w:t>
      </w:r>
    </w:p>
    <w:p w:rsidR="00403564" w:rsidRDefault="00B310AD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„Ezüst” és „Arany”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minősítést elérők a jelenlegi, vagy a következő minősítési szakaszban az országos szintre jelentkezhetnek.</w:t>
      </w:r>
    </w:p>
    <w:p w:rsidR="00403564" w:rsidRDefault="00B310AD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„Aranypáva díj” szakmai fokozatot elért szólisták és csoportok a jelenlegi és a következő minősítési szakaszban a KÓTA Országos Aranypáva Népzene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 Gála szintre jelentkezhetnek.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három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fős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zsűri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tagjait a KÓTA Népzenei Szakbizottsága delegálja.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Elérhető szakmai fokozatok:</w:t>
      </w:r>
    </w:p>
    <w:p w:rsidR="00403564" w:rsidRDefault="00B310AD">
      <w:pPr>
        <w:numPr>
          <w:ilvl w:val="0"/>
          <w:numId w:val="2"/>
        </w:numPr>
        <w:spacing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Bronz</w:t>
      </w:r>
    </w:p>
    <w:p w:rsidR="00403564" w:rsidRDefault="00B310A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Ezüst</w:t>
      </w:r>
    </w:p>
    <w:p w:rsidR="00403564" w:rsidRDefault="00B310A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Arany</w:t>
      </w:r>
    </w:p>
    <w:p w:rsidR="00403564" w:rsidRDefault="00B310AD">
      <w:pPr>
        <w:numPr>
          <w:ilvl w:val="0"/>
          <w:numId w:val="2"/>
        </w:numPr>
        <w:spacing w:afterAutospacing="1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Aranypáva díj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3. KÓTA Országos Aranypáva Népzenei Gála</w:t>
      </w:r>
    </w:p>
    <w:p w:rsidR="00403564" w:rsidRDefault="00B310AD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19–20. Országos Aranypáva Népzenei Minősítőn „Aranypá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va díjat” elért, illetve Aranypáva Különdíjat, Aranypáva Nagydíjat,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Olsvai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Imre-díjat nyert szólisták és együttesek minősítési szintje.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20. KÓTA Országos Aranypáva Népzenei Gálán szólisták/együttesek ugyanezen minősítő szakaszban második alkalommal is ré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szt vehetnek KÓTA Országos Aranypáva Népzenei Gála szintű minősítőn.</w:t>
      </w:r>
    </w:p>
    <w:p w:rsidR="00403564" w:rsidRDefault="00B310AD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gála szintű minősítésen többszörös Aranypáva Nagydíjas együttesek vagy szólisták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Olsvai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Imre-díjban részesülhetnek. Az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Olsvai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Imre-díjat azon legkiemelkedőbb színvonalú népzenei együtte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sek/szólisták kaphatják meg, akik a tiszta forrásból merítve éltetik, ápolják hagyományunkat.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öt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fős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zsűri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tagjait a KÓTA Népzenei Szakbizottsága delegálja.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Elérhető szakmai fokozatok:</w:t>
      </w:r>
    </w:p>
    <w:p w:rsidR="00403564" w:rsidRDefault="00B310AD">
      <w:pPr>
        <w:numPr>
          <w:ilvl w:val="0"/>
          <w:numId w:val="3"/>
        </w:numPr>
        <w:spacing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Aranypáva Különdíj</w:t>
      </w:r>
    </w:p>
    <w:p w:rsidR="00403564" w:rsidRDefault="00B310AD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Olsvai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Imre-díj</w:t>
      </w:r>
    </w:p>
    <w:p w:rsidR="00403564" w:rsidRDefault="00B310AD">
      <w:pPr>
        <w:numPr>
          <w:ilvl w:val="0"/>
          <w:numId w:val="3"/>
        </w:numPr>
        <w:spacing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Aranypáva Nagydíj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egyes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minősítő fokozatokban 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zsűri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döntése alapján elérhető szakmai díjak mellett a felajánlók különdíjakat adhatnak át. A különdíjak odaítélésében a szakmai minősítést végző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zsűri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külön kérésre részt vehet, de a különdíj ebben az esetben sem minősül elérhető s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zakmai fokozatnak.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19. Országos Aranypáva Népzenei Minősítésen elért fokozat a 20. Országos Aranypáva Népzenei Minősítésen elért fokozat megszerzéséig, de legfeljebb a 19. minősítési ciklus lezárásáig érvényes.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lastRenderedPageBreak/>
        <w:t>Az a szólista vagy csoport, aki a 19. orszá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gos minősítőn elért eredménye alapján a 20. ciklus lezárásáig nem szerez minősítési fokozatot, a 21. minősítő szakaszba korábbi fokozataitól függetlenül a térségi szinten, vagy írásos kérelme alapján a Népzenei Szakbizottság előzetes hozzájárulásával a 19.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minősítő szakaszban elért fokozata alapján kapcsolódhat be.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Jelentkezés:</w:t>
      </w:r>
    </w:p>
    <w:p w:rsidR="00403564" w:rsidRDefault="00B310AD">
      <w:pPr>
        <w:numPr>
          <w:ilvl w:val="0"/>
          <w:numId w:val="4"/>
        </w:numPr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országos minősítésre jelentkezhetnek korhatár nélkül – a korosztályoknak megfelelő műsorokkal – az anyaországban és a határainkon túl élő magyar, valamint magyarországi nemzetiség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i:</w:t>
      </w:r>
    </w:p>
    <w:p w:rsidR="00403564" w:rsidRDefault="00B310AD">
      <w:pPr>
        <w:spacing w:beforeAutospacing="1" w:afterAutospacing="1" w:line="240" w:lineRule="auto"/>
        <w:ind w:left="720"/>
        <w:jc w:val="both"/>
      </w:pP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szólisták</w:t>
      </w:r>
    </w:p>
    <w:p w:rsidR="00403564" w:rsidRDefault="00B310AD">
      <w:pPr>
        <w:spacing w:beforeAutospacing="1" w:afterAutospacing="1" w:line="240" w:lineRule="auto"/>
        <w:ind w:left="720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– énekes és hangszeres szólisták;</w:t>
      </w:r>
    </w:p>
    <w:p w:rsidR="00403564" w:rsidRDefault="00B310AD">
      <w:pPr>
        <w:spacing w:beforeAutospacing="1" w:afterAutospacing="1" w:line="240" w:lineRule="auto"/>
        <w:ind w:left="72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b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népzenei együttesek</w:t>
      </w:r>
    </w:p>
    <w:p w:rsidR="00403564" w:rsidRDefault="00B310AD">
      <w:pPr>
        <w:spacing w:beforeAutospacing="1" w:afterAutospacing="1" w:line="240" w:lineRule="auto"/>
        <w:ind w:left="720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– hangszerkíséret nélkül éneklő: idősebb énekesekből álló pávakörök, vegyes- korúakból, illetve fiatalokból alakult népdalkörök</w:t>
      </w:r>
    </w:p>
    <w:p w:rsidR="00403564" w:rsidRDefault="00B310AD">
      <w:pPr>
        <w:spacing w:beforeAutospacing="1" w:afterAutospacing="1" w:line="240" w:lineRule="auto"/>
        <w:ind w:left="720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– hangszerkísérettel éneklő pávakörök, népdalkörök</w:t>
      </w:r>
    </w:p>
    <w:p w:rsidR="00403564" w:rsidRDefault="00B310AD">
      <w:pPr>
        <w:spacing w:beforeAutospacing="1" w:afterAutospacing="1" w:line="240" w:lineRule="auto"/>
        <w:ind w:left="720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–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pengetős-, fúvós-, vonós- és vegyes összetételű népzenét játszó együttesek, zenekarok.</w:t>
      </w:r>
    </w:p>
    <w:p w:rsidR="00403564" w:rsidRDefault="00B310AD">
      <w:pPr>
        <w:numPr>
          <w:ilvl w:val="0"/>
          <w:numId w:val="4"/>
        </w:numPr>
        <w:spacing w:beforeAutospacing="1" w:after="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jelentkezés online történik,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a jelentkezési lap a KÓTA Népzenei honlapján, illetve a helyi szervező által feltüntetett felületen érhető el.</w:t>
      </w:r>
    </w:p>
    <w:p w:rsidR="00403564" w:rsidRDefault="00B310AD">
      <w:pPr>
        <w:numPr>
          <w:ilvl w:val="0"/>
          <w:numId w:val="4"/>
        </w:numPr>
        <w:spacing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online jelentkezési lap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benyújtása bármely minősítési fokozatban a csoport vagy a szólista részéről a minősítés kezdeményezését jelenti. Szólisták és csoportok a minősítésüknek megfelelő szintekre a minősítés mellőzését kérve bemutató jelleggel is jelentkezhetnek.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minősítés nev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ezési díjának befizetése</w:t>
      </w:r>
    </w:p>
    <w:p w:rsidR="00403564" w:rsidRDefault="00B310AD">
      <w:pPr>
        <w:numPr>
          <w:ilvl w:val="0"/>
          <w:numId w:val="5"/>
        </w:numPr>
        <w:spacing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nevezési díj mindegyik szinten </w:t>
      </w:r>
      <w:r>
        <w:rPr>
          <w:rFonts w:ascii="Arial" w:eastAsia="Times New Roman" w:hAnsi="Arial" w:cs="Arial"/>
          <w:b/>
          <w:bCs/>
          <w:color w:val="7F2E2D"/>
          <w:sz w:val="24"/>
          <w:szCs w:val="24"/>
          <w:lang w:eastAsia="hu-HU"/>
        </w:rPr>
        <w:t>szólistáknak 2.000 Ft</w:t>
      </w:r>
      <w:r>
        <w:rPr>
          <w:rFonts w:ascii="Arial" w:eastAsia="Times New Roman" w:hAnsi="Arial" w:cs="Arial"/>
          <w:color w:val="7F2E2D"/>
          <w:sz w:val="24"/>
          <w:szCs w:val="24"/>
          <w:lang w:eastAsia="hu-HU"/>
        </w:rPr>
        <w:t>, </w:t>
      </w:r>
      <w:r>
        <w:rPr>
          <w:rFonts w:ascii="Arial" w:eastAsia="Times New Roman" w:hAnsi="Arial" w:cs="Arial"/>
          <w:b/>
          <w:bCs/>
          <w:color w:val="7F2E2D"/>
          <w:sz w:val="24"/>
          <w:szCs w:val="24"/>
          <w:lang w:eastAsia="hu-HU"/>
        </w:rPr>
        <w:t>csoportoknak 3.000 Ft</w:t>
      </w:r>
      <w:r>
        <w:rPr>
          <w:rFonts w:ascii="Arial" w:eastAsia="Times New Roman" w:hAnsi="Arial" w:cs="Arial"/>
          <w:color w:val="7F2E2D"/>
          <w:sz w:val="24"/>
          <w:szCs w:val="24"/>
          <w:lang w:eastAsia="hu-HU"/>
        </w:rPr>
        <w:t>.</w:t>
      </w:r>
    </w:p>
    <w:p w:rsidR="00403564" w:rsidRDefault="00B310AD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Azon szólisták és csoportok, akik/amelyek a </w:t>
      </w:r>
      <w:r>
        <w:rPr>
          <w:rFonts w:ascii="Arial" w:eastAsia="Times New Roman" w:hAnsi="Arial" w:cs="Arial"/>
          <w:b/>
          <w:bCs/>
          <w:color w:val="7F2E2D"/>
          <w:sz w:val="24"/>
          <w:szCs w:val="24"/>
          <w:lang w:eastAsia="hu-HU"/>
        </w:rPr>
        <w:t>KÓTA tagjai, 50 százalékos kedvezményt vehetnek igénybe</w:t>
      </w:r>
      <w:r>
        <w:rPr>
          <w:rFonts w:ascii="Arial" w:eastAsia="Times New Roman" w:hAnsi="Arial" w:cs="Arial"/>
          <w:color w:val="7F2E2D"/>
          <w:sz w:val="24"/>
          <w:szCs w:val="24"/>
          <w:lang w:eastAsia="hu-HU"/>
        </w:rPr>
        <w:t>.</w:t>
      </w:r>
    </w:p>
    <w:p w:rsidR="00403564" w:rsidRDefault="00B310AD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befizetés a KÓTA címére szóló csekken vagy a Magyar Kórusok és Zenekarok Szövetsége – </w:t>
      </w:r>
      <w:r>
        <w:rPr>
          <w:rFonts w:ascii="Arial" w:eastAsia="Times New Roman" w:hAnsi="Arial" w:cs="Arial"/>
          <w:b/>
          <w:bCs/>
          <w:color w:val="7F2E2D"/>
          <w:sz w:val="24"/>
          <w:szCs w:val="24"/>
          <w:lang w:eastAsia="hu-HU"/>
        </w:rPr>
        <w:t>11991102-02107897-00000000 számú</w:t>
      </w:r>
      <w:r>
        <w:rPr>
          <w:rFonts w:ascii="Arial" w:eastAsia="Times New Roman" w:hAnsi="Arial" w:cs="Arial"/>
          <w:color w:val="7F2E2D"/>
          <w:sz w:val="24"/>
          <w:szCs w:val="24"/>
          <w:lang w:eastAsia="hu-H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számlájára történő átutalással történik.</w:t>
      </w:r>
    </w:p>
    <w:p w:rsidR="00403564" w:rsidRDefault="00B310AD">
      <w:pPr>
        <w:numPr>
          <w:ilvl w:val="0"/>
          <w:numId w:val="5"/>
        </w:numPr>
        <w:spacing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Csekk a KÓTA titkárságától igényelhető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A nevezési díj befizetését igazoló csekk, illetve az u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talást igazoló vény fénymásolatát a minősítést megelőzően a minősítést kérők juttatják el a KÓTA titkárságára e-mailben (nepzene@kota.hu).</w:t>
      </w:r>
    </w:p>
    <w:p w:rsidR="00403564" w:rsidRDefault="00B310AD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minősítő hangversenyekhez a meghirdető szervek nevében is jó felkészülést kíván: a Magyar Kórusok, Zenekarok és Nép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zenei Együttesek Szövetsége – KÓTA Népzenei Szakbizottsága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Budapest, 2019.január 1.</w:t>
      </w:r>
    </w:p>
    <w:p w:rsidR="00403564" w:rsidRDefault="00B310AD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2"/>
          <w:sz w:val="48"/>
          <w:szCs w:val="48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48"/>
          <w:szCs w:val="48"/>
          <w:lang w:eastAsia="hu-HU"/>
        </w:rPr>
        <w:lastRenderedPageBreak/>
        <w:t>A minősítés szakmai szempontjai </w:t>
      </w:r>
    </w:p>
    <w:p w:rsidR="00403564" w:rsidRDefault="00B310AD">
      <w:pPr>
        <w:spacing w:beforeAutospacing="1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hu-HU"/>
        </w:rPr>
      </w:pPr>
      <w:r>
        <w:rPr>
          <w:rFonts w:ascii="Arial" w:eastAsia="Times New Roman" w:hAnsi="Arial" w:cs="Arial"/>
          <w:b/>
          <w:bCs/>
          <w:color w:val="973B0C"/>
          <w:sz w:val="36"/>
          <w:szCs w:val="36"/>
          <w:lang w:eastAsia="hu-HU"/>
        </w:rPr>
        <w:t>KÓTA Aranypáva Népzenei Minősítő</w:t>
      </w:r>
    </w:p>
    <w:p w:rsidR="00403564" w:rsidRDefault="00B310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műsor összeállításának szempontjai:</w:t>
      </w:r>
    </w:p>
    <w:p w:rsidR="00403564" w:rsidRDefault="00B310AD">
      <w:pPr>
        <w:numPr>
          <w:ilvl w:val="0"/>
          <w:numId w:val="6"/>
        </w:numPr>
        <w:spacing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alapkövetelmények és ajánlások a térségi és az országos szinten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azonosak.</w:t>
      </w:r>
    </w:p>
    <w:p w:rsidR="00403564" w:rsidRDefault="00B310A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minősítő hangversenyen bemutatott műsoridő szólistáknál maximum 6 perc, énekes és hangszeres együtteseknél maximum 10 perc lehet. Az időtartam a tiszta műsoridőt jelenti.</w:t>
      </w:r>
    </w:p>
    <w:p w:rsidR="00403564" w:rsidRDefault="00B310A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Lehetőség szerint a bemutatott műsorok két tájegységről származó, vagy kü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lönböző hangulatú, illetve témakörű csokrokból álljanak. Az összeállítás egyik része lehetőleg helyi, a másik más népzenei dialektusterületről származó, jellegzetes tájegységi népzenei anyaga vagy nemzetiségi népzene legyen. Bemutatható a saját népzenei an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yagból válogatott, jól szerkesztett, hagyományápoló jellegű egyetlen nagyobb lélegzetű népdalcsokor is.</w:t>
      </w:r>
    </w:p>
    <w:p w:rsidR="00403564" w:rsidRDefault="00B310A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csoportok és a szólisták lehetőleg új műsorral jelentkezzenek.</w:t>
      </w:r>
    </w:p>
    <w:p w:rsidR="00403564" w:rsidRDefault="00B310A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Népzenei Szakbizottság azt ajánlja, hogy a minősítést kérők műsoraik összeállításánál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néphagyomány gazdagságának, jellegzetes értékeinek és sokszínűségének stílusos bemutatására törekedjenek merítve a népzene értékes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rétegeiből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Legyenek tekintettel a népzenegyűjtők, kutatók, népzenei forrást felhasználó zeneszerzők évfordulóira. A népda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lcsokroknak és a hangszeres blokkoknak adjanak címet, összeállítójukat, illetve gyűjtőjüket nevezzék meg.</w:t>
      </w:r>
    </w:p>
    <w:p w:rsidR="00403564" w:rsidRDefault="00B310AD">
      <w:pPr>
        <w:numPr>
          <w:ilvl w:val="0"/>
          <w:numId w:val="6"/>
        </w:numPr>
        <w:spacing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bemutatkozók, minősülők, figyeljenek a népzenei összeállítások szabályaira, a zenei tisztaságra, a stílusos, szélsőségektől mentes előadásra, a szín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pad, az előadás törvényszerűségeire, a népzene élményszerű tolmácsolására.- hangszerkíséret nélkül éneklők</w:t>
      </w:r>
    </w:p>
    <w:p w:rsidR="00403564" w:rsidRDefault="00B310AD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– hangszerkísérettel éneklők</w:t>
      </w:r>
    </w:p>
    <w:p w:rsidR="00403564" w:rsidRDefault="00B310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– pengetős-, fúvós-, vonós és vegyes összetételű népzenét játszó csoportok</w:t>
      </w:r>
    </w:p>
    <w:p w:rsidR="00403564" w:rsidRDefault="00B310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 műsor összeállításának szempontjai:</w:t>
      </w:r>
    </w:p>
    <w:p w:rsidR="00403564" w:rsidRDefault="00B310AD">
      <w:pPr>
        <w:numPr>
          <w:ilvl w:val="0"/>
          <w:numId w:val="7"/>
        </w:numPr>
        <w:spacing w:beforeAutospacing="1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korosztályoknak megfelelő műsorokkal készüljenek.</w:t>
      </w:r>
    </w:p>
    <w:p w:rsidR="00403564" w:rsidRDefault="00B310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2.) A minősítő hangversenyen bemutatott műsoridő szólistáknál, maximum 5 perc, csoportoknál maximum 10 perc.</w:t>
      </w:r>
    </w:p>
    <w:p w:rsidR="00403564" w:rsidRDefault="00B310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3.) A bemutatott műsorok lehetőség szerint egy tájegységről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származóak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legyenek a csokor összeáll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ítás szabályai alapján.</w:t>
      </w:r>
    </w:p>
    <w:p w:rsidR="00403564" w:rsidRDefault="00B310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minősítést kérők műsoraik összeállításánál figyeljenek a néphagyomány gazdagságának, jellegzetes értékeinek és sokszínűségének stílusos bemutatására törekedjenek merítve a népzene értékes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rétegeiből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403564" w:rsidRDefault="004035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403564" w:rsidRDefault="00B310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Jelentkezni az online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link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ki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töltésével lehetséges, amely a www.kota.hu/nepzene oldalon is megtalálható.</w:t>
      </w:r>
    </w:p>
    <w:p w:rsidR="00403564" w:rsidRDefault="004035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403564" w:rsidRDefault="004035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403564" w:rsidRDefault="00B310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A KÓTA Népzenei Szakbizottsága a www.kota.hu/nepzene honlapon, valamint a szólisták és csoportok minősítési fokozatait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aktuálisan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közzéteszi és a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ZeneSzó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című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lastRenderedPageBreak/>
        <w:t>folyóirat Népzenesz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ó rovatában megjelenteti. Az országos nagydíjas versenyen hangfelvétel, videó készül a fellépő szólisták, csoportok előadásairól.</w:t>
      </w:r>
    </w:p>
    <w:p w:rsidR="00403564" w:rsidRDefault="00B310AD">
      <w:pPr>
        <w:spacing w:after="0" w:line="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hu-H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hu-HU"/>
        </w:rPr>
        <w:t>Magyar Kórusok, Zenekarok és Népzenei Együttesek Szövetsége| Minden jog fenntartva.</w:t>
      </w:r>
    </w:p>
    <w:p w:rsidR="00403564" w:rsidRDefault="00B310AD">
      <w:pPr>
        <w:spacing w:after="0" w:line="0" w:lineRule="auto"/>
        <w:jc w:val="center"/>
      </w:pPr>
      <w:r>
        <w:rPr>
          <w:rFonts w:ascii="Arial" w:eastAsia="Times New Roman" w:hAnsi="Arial" w:cs="Arial"/>
          <w:color w:val="000000"/>
          <w:sz w:val="2"/>
          <w:szCs w:val="2"/>
          <w:lang w:eastAsia="hu-HU"/>
        </w:rPr>
        <w:t>Az oldalt a </w:t>
      </w:r>
      <w:proofErr w:type="spellStart"/>
      <w:r>
        <w:fldChar w:fldCharType="begin"/>
      </w:r>
      <w:r>
        <w:instrText xml:space="preserve"> HYPERLINK "https://www.webnode.hu/?utm_source=text&amp;utm_medium=footer&amp;utm_campaign=free1&amp;utm_content=wnd2" \t "_blank" \h </w:instrText>
      </w:r>
      <w:r>
        <w:fldChar w:fldCharType="separate"/>
      </w:r>
      <w:r>
        <w:rPr>
          <w:rStyle w:val="Internet-hivatkozs"/>
          <w:rFonts w:ascii="Arial" w:eastAsia="Times New Roman" w:hAnsi="Arial" w:cs="Arial"/>
          <w:color w:val="0000FF"/>
          <w:sz w:val="2"/>
          <w:szCs w:val="2"/>
          <w:lang w:eastAsia="hu-HU"/>
        </w:rPr>
        <w:t>Webnode</w:t>
      </w:r>
      <w:proofErr w:type="spellEnd"/>
      <w:r>
        <w:rPr>
          <w:rStyle w:val="Internet-hivatkozs"/>
          <w:rFonts w:ascii="Arial" w:eastAsia="Times New Roman" w:hAnsi="Arial" w:cs="Arial"/>
          <w:color w:val="0000FF"/>
          <w:sz w:val="2"/>
          <w:szCs w:val="2"/>
          <w:lang w:eastAsia="hu-HU"/>
        </w:rPr>
        <w:fldChar w:fldCharType="end"/>
      </w:r>
      <w:r>
        <w:rPr>
          <w:rFonts w:ascii="Arial" w:eastAsia="Times New Roman" w:hAnsi="Arial" w:cs="Arial"/>
          <w:color w:val="000000"/>
          <w:sz w:val="2"/>
          <w:szCs w:val="2"/>
          <w:lang w:eastAsia="hu-HU"/>
        </w:rPr>
        <w:t> működteti</w:t>
      </w:r>
    </w:p>
    <w:p w:rsidR="00403564" w:rsidRDefault="00403564">
      <w:pPr>
        <w:jc w:val="center"/>
      </w:pPr>
    </w:p>
    <w:sectPr w:rsidR="0040356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988"/>
    <w:multiLevelType w:val="multilevel"/>
    <w:tmpl w:val="542CA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A3367"/>
    <w:multiLevelType w:val="multilevel"/>
    <w:tmpl w:val="579098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745C88"/>
    <w:multiLevelType w:val="multilevel"/>
    <w:tmpl w:val="187A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501A2BA8"/>
    <w:multiLevelType w:val="multilevel"/>
    <w:tmpl w:val="2AA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A494163"/>
    <w:multiLevelType w:val="multilevel"/>
    <w:tmpl w:val="5408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06C61"/>
    <w:multiLevelType w:val="multilevel"/>
    <w:tmpl w:val="306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774D06FF"/>
    <w:multiLevelType w:val="multilevel"/>
    <w:tmpl w:val="050E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7B1362A1"/>
    <w:multiLevelType w:val="multilevel"/>
    <w:tmpl w:val="EC2E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64"/>
    <w:rsid w:val="00403564"/>
    <w:rsid w:val="00B3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2993"/>
  <w15:docId w15:val="{998A7163-B26E-4E28-94BD-06FBB5C3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hAnsi="Arial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Arial" w:hAnsi="Arial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Arial" w:hAnsi="Arial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Nick</cp:lastModifiedBy>
  <cp:revision>2</cp:revision>
  <dcterms:created xsi:type="dcterms:W3CDTF">2021-09-01T13:21:00Z</dcterms:created>
  <dcterms:modified xsi:type="dcterms:W3CDTF">2021-09-01T13:21:00Z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